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(F.S.).  The </w:t>
      </w:r>
      <w:proofErr w:type="spellStart"/>
      <w:r>
        <w:rPr>
          <w:sz w:val="22"/>
        </w:rPr>
        <w:t>permittee</w:t>
      </w:r>
      <w:proofErr w:type="spellEnd"/>
      <w:r>
        <w:rPr>
          <w:sz w:val="22"/>
        </w:rPr>
        <w:t xml:space="preserv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5.  This permit does not relieve the </w:t>
      </w:r>
      <w:proofErr w:type="spellStart"/>
      <w:r>
        <w:rPr>
          <w:sz w:val="22"/>
        </w:rPr>
        <w:t>permittee</w:t>
      </w:r>
      <w:proofErr w:type="spellEnd"/>
      <w:r>
        <w:rPr>
          <w:sz w:val="22"/>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2"/>
        </w:rPr>
        <w:t>permittee</w:t>
      </w:r>
      <w:proofErr w:type="spellEnd"/>
      <w:r>
        <w:rPr>
          <w:sz w:val="22"/>
        </w:rPr>
        <w:t xml:space="preserv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 xml:space="preserve">6.  The </w:t>
      </w:r>
      <w:proofErr w:type="spellStart"/>
      <w:r>
        <w:t>permittee</w:t>
      </w:r>
      <w:proofErr w:type="spellEnd"/>
      <w:r>
        <w:t xml:space="preserve"> shall properly operate and maintain the facility and systems of treatment and control (and related appurtenances) that are installed and used by the </w:t>
      </w:r>
      <w:proofErr w:type="spellStart"/>
      <w:r>
        <w:t>permittee</w:t>
      </w:r>
      <w:proofErr w:type="spellEnd"/>
      <w:r>
        <w:t xml:space="preserv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7.  The </w:t>
      </w:r>
      <w:proofErr w:type="spellStart"/>
      <w:r>
        <w:rPr>
          <w:sz w:val="22"/>
        </w:rPr>
        <w:t>permittee</w:t>
      </w:r>
      <w:proofErr w:type="spellEnd"/>
      <w:r>
        <w:rPr>
          <w:sz w:val="22"/>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8.  If, for any reason, the </w:t>
      </w:r>
      <w:proofErr w:type="spellStart"/>
      <w:r>
        <w:rPr>
          <w:sz w:val="22"/>
        </w:rPr>
        <w:t>permittee</w:t>
      </w:r>
      <w:proofErr w:type="spellEnd"/>
      <w:r>
        <w:rPr>
          <w:sz w:val="22"/>
        </w:rPr>
        <w:t xml:space="preserve"> does not comply with or will be unable to comply with any condition or </w:t>
      </w:r>
      <w:proofErr w:type="gramStart"/>
      <w:r>
        <w:rPr>
          <w:sz w:val="22"/>
        </w:rPr>
        <w:t>limitation</w:t>
      </w:r>
      <w:proofErr w:type="gramEnd"/>
      <w:r>
        <w:rPr>
          <w:sz w:val="22"/>
        </w:rPr>
        <w:t xml:space="preserve"> specified in this permit, the </w:t>
      </w:r>
      <w:proofErr w:type="spellStart"/>
      <w:r>
        <w:rPr>
          <w:sz w:val="22"/>
        </w:rPr>
        <w:t>permittee</w:t>
      </w:r>
      <w:proofErr w:type="spellEnd"/>
      <w:r>
        <w:rPr>
          <w:sz w:val="22"/>
        </w:rPr>
        <w:t xml:space="preserv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 xml:space="preserve">eliminate, and prevent recurrence of the noncompliance.  The </w:t>
      </w:r>
      <w:proofErr w:type="spellStart"/>
      <w:r>
        <w:t>permittee</w:t>
      </w:r>
      <w:proofErr w:type="spellEnd"/>
      <w:r>
        <w:t xml:space="preserv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 xml:space="preserve">9.  In accepting this permit, the </w:t>
      </w:r>
      <w:proofErr w:type="spellStart"/>
      <w:r>
        <w:rPr>
          <w:sz w:val="22"/>
        </w:rPr>
        <w:t>permittee</w:t>
      </w:r>
      <w:proofErr w:type="spellEnd"/>
      <w:r>
        <w:rPr>
          <w:sz w:val="22"/>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10. The </w:t>
      </w:r>
      <w:proofErr w:type="spellStart"/>
      <w:r>
        <w:rPr>
          <w:sz w:val="22"/>
        </w:rPr>
        <w:t>permittee</w:t>
      </w:r>
      <w:proofErr w:type="spellEnd"/>
      <w:r>
        <w:rPr>
          <w:sz w:val="22"/>
        </w:rPr>
        <w:t xml:space="preserve"> agrees to comply with changes in Department rules and Florida Statutes after a reasonable time for compliance; provided, however, the </w:t>
      </w:r>
      <w:proofErr w:type="spellStart"/>
      <w:r>
        <w:rPr>
          <w:sz w:val="22"/>
        </w:rPr>
        <w:t>permittee</w:t>
      </w:r>
      <w:proofErr w:type="spellEnd"/>
      <w:r>
        <w:rPr>
          <w:sz w:val="22"/>
        </w:rPr>
        <w:t xml:space="preserv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 xml:space="preserve">730.300 F.A.C., as applicable.  The </w:t>
      </w:r>
      <w:proofErr w:type="spellStart"/>
      <w:r>
        <w:rPr>
          <w:sz w:val="22"/>
        </w:rPr>
        <w:t>permittee</w:t>
      </w:r>
      <w:proofErr w:type="spellEnd"/>
      <w:r>
        <w:rPr>
          <w:sz w:val="22"/>
        </w:rPr>
        <w:t xml:space="preserv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14. The </w:t>
      </w:r>
      <w:proofErr w:type="spellStart"/>
      <w:r>
        <w:rPr>
          <w:sz w:val="22"/>
        </w:rPr>
        <w:t>permittee</w:t>
      </w:r>
      <w:proofErr w:type="spellEnd"/>
      <w:r>
        <w:rPr>
          <w:sz w:val="22"/>
        </w:rPr>
        <w:t xml:space="preserv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 xml:space="preserve">Upon request, the </w:t>
      </w:r>
      <w:proofErr w:type="spellStart"/>
      <w:r>
        <w:t>permittee</w:t>
      </w:r>
      <w:proofErr w:type="spellEnd"/>
      <w:r>
        <w:t xml:space="preserv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w:t>
      </w:r>
      <w:proofErr w:type="spellStart"/>
      <w:r>
        <w:t>permittee</w:t>
      </w:r>
      <w:proofErr w:type="spellEnd"/>
      <w: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15. When requested by the Department, the </w:t>
      </w:r>
      <w:proofErr w:type="spellStart"/>
      <w:r>
        <w:rPr>
          <w:sz w:val="22"/>
        </w:rPr>
        <w:t>permittee</w:t>
      </w:r>
      <w:proofErr w:type="spellEnd"/>
      <w:r>
        <w:rPr>
          <w:sz w:val="22"/>
        </w:rPr>
        <w:t xml:space="preserve"> shall within a reasonable time furnish any information required by law which is needed to determine compliance with the permit.  If the </w:t>
      </w:r>
      <w:proofErr w:type="spellStart"/>
      <w:r>
        <w:rPr>
          <w:sz w:val="22"/>
        </w:rPr>
        <w:t>permittee</w:t>
      </w:r>
      <w:proofErr w:type="spellEnd"/>
      <w:r>
        <w:rPr>
          <w:sz w:val="22"/>
        </w:rPr>
        <w:t xml:space="preserv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A05009">
      <w:rPr>
        <w:rStyle w:val="PageNumber"/>
        <w:noProof/>
        <w:sz w:val="22"/>
      </w:rPr>
      <w:t>1</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A05009">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A05009"/>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2013-05-15T11:54:00Z</cp:lastPrinted>
  <dcterms:created xsi:type="dcterms:W3CDTF">2013-05-15T11:55:00Z</dcterms:created>
  <dcterms:modified xsi:type="dcterms:W3CDTF">2013-05-15T11:55:00Z</dcterms:modified>
</cp:coreProperties>
</file>